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54" w:rsidRPr="004555C5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SELEÇÃO SEXUAL E REPRODUÇÃO / ECOLOGIA REPRODUTIVA E SELEÇÃO SEXUAL</w:t>
      </w:r>
    </w:p>
    <w:p w:rsidR="00813125" w:rsidRPr="004555C5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QUESTÕES PARA PROVA </w:t>
      </w:r>
      <w:r w:rsidR="00E50EBD" w:rsidRPr="004555C5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="007665A6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957CEA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</w:p>
    <w:p w:rsidR="008A6C54" w:rsidRPr="004555C5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ESTRUTURA DA PROVA</w:t>
      </w:r>
    </w:p>
    <w:p w:rsidR="008A6C54" w:rsidRPr="004555C5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Parte I.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 2 perguntas sobre os artigos de leitura (20 pontos cada pergunta). Artigos que serão cobrados na prova listados no final.</w:t>
      </w:r>
    </w:p>
    <w:p w:rsidR="008A6C54" w:rsidRPr="004555C5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Parte II.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1 questão surpresa (20 pontos)</w:t>
      </w:r>
      <w:r w:rsidR="00374318" w:rsidRPr="004555C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A6C54" w:rsidRPr="004555C5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Parte III.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1 questão discursiva (40 pontos).  Essa pergunta será sorteada</w:t>
      </w:r>
      <w:r w:rsidR="00374318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no dia da prova,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dentre as </w:t>
      </w:r>
      <w:r w:rsidR="00374318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questões 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>que seguem abaixo.</w:t>
      </w:r>
    </w:p>
    <w:p w:rsidR="008A6C54" w:rsidRPr="004555C5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A6C54" w:rsidRPr="004555C5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* Cada aluno poderá trazer </w:t>
      </w:r>
      <w:r w:rsidRPr="00957CEA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uma folha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A4 com sua “cola” para a prova. Essa folha precisa ser entregue junto com a prova.</w:t>
      </w:r>
    </w:p>
    <w:p w:rsidR="00F10081" w:rsidRPr="004555C5" w:rsidRDefault="00F1008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>** A avaliação das respostas é efetuada de forma comparativa, entre alunos. Ou seja, a pontuação máxima é obtida pela melhor resposta, sendo as outras pontuadas em comparação com essa resposta melhor.</w:t>
      </w:r>
    </w:p>
    <w:p w:rsidR="008A6C54" w:rsidRPr="004555C5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A6C54" w:rsidRPr="004555C5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sz w:val="24"/>
          <w:szCs w:val="24"/>
          <w:lang w:val="pt-BR"/>
        </w:rPr>
        <w:t>QUESTÕES DISCURSIVAS PARA A PROVA</w:t>
      </w:r>
    </w:p>
    <w:p w:rsidR="008E149F" w:rsidRPr="004555C5" w:rsidRDefault="008E149F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O modelo de seleção sexual 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através 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exploração sensorial de fêmeas prevê a evolução de características ornamentais extremas em machos. Esse modelo tem algumas similaridades com o Modelo </w:t>
      </w:r>
      <w:proofErr w:type="spellStart"/>
      <w:r w:rsidRPr="004555C5">
        <w:rPr>
          <w:rFonts w:ascii="Times New Roman" w:hAnsi="Times New Roman" w:cs="Times New Roman"/>
          <w:sz w:val="24"/>
          <w:szCs w:val="24"/>
          <w:lang w:val="pt-BR"/>
        </w:rPr>
        <w:t>Fisheriano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de seleção sexual. Descrev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o conceito teórico que embasa o modelo de exploração sensorial e compare-o com o Modelo </w:t>
      </w:r>
      <w:proofErr w:type="spellStart"/>
      <w:r w:rsidRPr="004555C5">
        <w:rPr>
          <w:rFonts w:ascii="Times New Roman" w:hAnsi="Times New Roman" w:cs="Times New Roman"/>
          <w:sz w:val="24"/>
          <w:szCs w:val="24"/>
          <w:lang w:val="pt-BR"/>
        </w:rPr>
        <w:t>Fisheriano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E11E6" w:rsidRPr="004555C5" w:rsidRDefault="009E11E6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É esperado que o conflito entre os sexos ocorra em todas as facetas da vida reprodutiva dos organismos. </w:t>
      </w:r>
      <w:r w:rsidR="00126FCA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Você concorda com essa afirmação? </w:t>
      </w:r>
      <w:r w:rsidR="00385D00">
        <w:rPr>
          <w:rFonts w:ascii="Times New Roman" w:hAnsi="Times New Roman" w:cs="Times New Roman"/>
          <w:sz w:val="24"/>
          <w:szCs w:val="24"/>
          <w:lang w:val="pt-BR"/>
        </w:rPr>
        <w:t xml:space="preserve">Porquê? </w:t>
      </w:r>
      <w:r w:rsidR="00126FCA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Em que contexto essa afirmação poderia 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não ser verdade</w:t>
      </w:r>
      <w:r w:rsidR="00126FCA" w:rsidRPr="004555C5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8F02AA" w:rsidRPr="004555C5" w:rsidRDefault="008F02AA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>O canibalismo sexual é muito comum em alguns grupos de invertebrados, especialmente em aranhas. Explique as principais hipóteses já propostas na literatura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para explicar esse fenômeno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>, e exemplifique quando puder.</w:t>
      </w:r>
    </w:p>
    <w:p w:rsidR="00D67632" w:rsidRPr="004555C5" w:rsidRDefault="008F02AA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Em algumas aranhas já se mostrou que o canibalismo sexual resulta do </w:t>
      </w:r>
      <w:r w:rsidR="00957CEA" w:rsidRPr="004555C5">
        <w:rPr>
          <w:rFonts w:ascii="Times New Roman" w:hAnsi="Times New Roman" w:cs="Times New Roman"/>
          <w:sz w:val="24"/>
          <w:szCs w:val="24"/>
          <w:lang w:val="pt-BR"/>
        </w:rPr>
        <w:t>auto sacrifício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do macho. Explique porque evoluiria um comportamento tão </w:t>
      </w:r>
      <w:r w:rsidR="00957CEA" w:rsidRPr="004555C5">
        <w:rPr>
          <w:rFonts w:ascii="Times New Roman" w:hAnsi="Times New Roman" w:cs="Times New Roman"/>
          <w:sz w:val="24"/>
          <w:szCs w:val="24"/>
          <w:lang w:val="pt-BR"/>
        </w:rPr>
        <w:t>autodestrutivo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A77FA" w:rsidRPr="004555C5" w:rsidRDefault="003A77FA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>Explique a evolução do comportamento de infanticídio dentro dos seguintes contextos exemplificando sempre que possível: (a) canibalismo; (b) competição por recursos; (c) manipulação parental da prole; (d) seleção sexual.</w:t>
      </w:r>
    </w:p>
    <w:p w:rsidR="003A77FA" w:rsidRPr="004555C5" w:rsidRDefault="003A77FA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O infanticídio no contexto da seleção sexual exibe características típicas que ocorrem em quaisquer taxa onde esse comportamento 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faça parte de uma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estratégia reprodutiva. Quais são as características típicas do infanticídio através da seleção 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sexual?</w:t>
      </w:r>
    </w:p>
    <w:p w:rsidR="00CC7E05" w:rsidRPr="004555C5" w:rsidRDefault="00CC7E05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>O conflito sexual pode ocorrer tanto antes do acasalamento quanto após o acasalamento, mas em diferentes níveis. Compare as adaptações que surgem em ambos os casos, tanto no caso de machos quanto no caso de fêmeas.</w:t>
      </w:r>
    </w:p>
    <w:p w:rsidR="00CC7E05" w:rsidRPr="004555C5" w:rsidRDefault="00CC7E05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proofErr w:type="spellStart"/>
      <w:r w:rsidRPr="004555C5">
        <w:rPr>
          <w:rFonts w:ascii="Times New Roman" w:hAnsi="Times New Roman" w:cs="Times New Roman"/>
          <w:sz w:val="24"/>
          <w:szCs w:val="24"/>
          <w:lang w:val="pt-BR"/>
        </w:rPr>
        <w:t>poliandria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em fêmeas abre a porta para a ocorrência de escolha críptica de esperma por parte da fêmea. D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scuta as possíveis </w:t>
      </w:r>
      <w:proofErr w:type="spellStart"/>
      <w:r w:rsidRPr="004555C5">
        <w:rPr>
          <w:rFonts w:ascii="Times New Roman" w:hAnsi="Times New Roman" w:cs="Times New Roman"/>
          <w:sz w:val="24"/>
          <w:szCs w:val="24"/>
          <w:lang w:val="pt-BR"/>
        </w:rPr>
        <w:t>contra-adaptações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desenvolvidas nos machos para aumentar</w:t>
      </w:r>
      <w:r w:rsidR="00AE0EFE" w:rsidRPr="004555C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seu sucesso reprodutivo, nesse contexto. </w:t>
      </w:r>
    </w:p>
    <w:p w:rsidR="00CC7E05" w:rsidRPr="004555C5" w:rsidRDefault="00CC7E05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Algumas adaptações de machos para aumentarem seu sucesso reprodutivo e aumentarem a competitividade na fertilização da fêmea incluem substâncias que são transferidas junto com o fluído 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seminal: a) </w:t>
      </w:r>
      <w:proofErr w:type="spellStart"/>
      <w:r w:rsidRPr="004555C5">
        <w:rPr>
          <w:rFonts w:ascii="Times New Roman" w:hAnsi="Times New Roman" w:cs="Times New Roman"/>
          <w:sz w:val="24"/>
          <w:szCs w:val="24"/>
          <w:lang w:val="pt-BR"/>
        </w:rPr>
        <w:t>anti-afrodisiacos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>; b) toxinas seminais; e c) estimulantes reprodutivos</w:t>
      </w:r>
      <w:r w:rsidR="00B84596" w:rsidRPr="004555C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Descreva como funciona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essas substâncias para aumentar o sucesso do macho, e como fêmeas se “defendem” des</w:t>
      </w:r>
      <w:r w:rsidR="00D127BC" w:rsidRPr="004555C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D127BC" w:rsidRPr="004555C5">
        <w:rPr>
          <w:rFonts w:ascii="Times New Roman" w:hAnsi="Times New Roman" w:cs="Times New Roman"/>
          <w:sz w:val="24"/>
          <w:szCs w:val="24"/>
          <w:lang w:val="pt-BR"/>
        </w:rPr>
        <w:t>substâncias.</w:t>
      </w:r>
    </w:p>
    <w:p w:rsidR="00D127BC" w:rsidRPr="004555C5" w:rsidRDefault="00D127BC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>Como se compara o sucesso reprodutivo médio de machos com o sucesso reprodutivo médio de fêmeas em uma população sexuada e diploide, com uma razão sexual de 1:1? Explique sua resposta.</w:t>
      </w:r>
    </w:p>
    <w:p w:rsidR="00D127BC" w:rsidRPr="004555C5" w:rsidRDefault="00C74429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>Discuta as razões evolutivas que levaram ao padrão de monogamia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ser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frequente em aves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mas muito rara em mamíferos. </w:t>
      </w:r>
    </w:p>
    <w:p w:rsidR="00C74429" w:rsidRPr="004555C5" w:rsidRDefault="00C74429" w:rsidP="003A77FA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A monogamia evoluiu para </w:t>
      </w:r>
      <w:r w:rsidR="003C544C" w:rsidRPr="004555C5">
        <w:rPr>
          <w:rFonts w:ascii="Times New Roman" w:hAnsi="Times New Roman" w:cs="Times New Roman"/>
          <w:sz w:val="24"/>
          <w:szCs w:val="24"/>
          <w:lang w:val="pt-BR"/>
        </w:rPr>
        <w:t>alguns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grupos animais. Discuta as diversas hipóteses que tentam explicar porque esse sistema de acasalamento não esperado poderia surgir.</w:t>
      </w:r>
    </w:p>
    <w:p w:rsidR="00C74429" w:rsidRPr="004555C5" w:rsidRDefault="00C74429" w:rsidP="00AE0EFE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D67632" w:rsidRPr="004555C5" w:rsidRDefault="004D2050" w:rsidP="004D205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b/>
          <w:caps/>
          <w:sz w:val="24"/>
          <w:szCs w:val="24"/>
          <w:lang w:val="pt-BR"/>
        </w:rPr>
        <w:t>Artigos que serão cobrados na prova</w:t>
      </w:r>
    </w:p>
    <w:p w:rsidR="004555C5" w:rsidRPr="004555C5" w:rsidRDefault="004555C5" w:rsidP="004555C5">
      <w:pPr>
        <w:ind w:left="630" w:hanging="630"/>
        <w:rPr>
          <w:rFonts w:ascii="Times New Roman" w:hAnsi="Times New Roman" w:cs="Times New Roman"/>
          <w:sz w:val="24"/>
          <w:szCs w:val="24"/>
          <w:lang w:val="pt-BR"/>
        </w:rPr>
      </w:pPr>
      <w:r w:rsidRPr="004555C5">
        <w:rPr>
          <w:rFonts w:ascii="Times New Roman" w:hAnsi="Times New Roman" w:cs="Times New Roman"/>
          <w:sz w:val="24"/>
          <w:szCs w:val="24"/>
        </w:rPr>
        <w:t xml:space="preserve">Andrade, M.C.B. 1996. Sexual selection for male sacrifice in the Australian </w:t>
      </w:r>
      <w:proofErr w:type="spellStart"/>
      <w:r w:rsidRPr="004555C5">
        <w:rPr>
          <w:rFonts w:ascii="Times New Roman" w:hAnsi="Times New Roman" w:cs="Times New Roman"/>
          <w:sz w:val="24"/>
          <w:szCs w:val="24"/>
        </w:rPr>
        <w:t>redback</w:t>
      </w:r>
      <w:proofErr w:type="spellEnd"/>
      <w:r w:rsidRPr="004555C5">
        <w:rPr>
          <w:rFonts w:ascii="Times New Roman" w:hAnsi="Times New Roman" w:cs="Times New Roman"/>
          <w:sz w:val="24"/>
          <w:szCs w:val="24"/>
        </w:rPr>
        <w:t xml:space="preserve"> spider. </w:t>
      </w:r>
      <w:r w:rsidRPr="004555C5">
        <w:rPr>
          <w:rFonts w:ascii="Times New Roman" w:hAnsi="Times New Roman" w:cs="Times New Roman"/>
          <w:i/>
          <w:sz w:val="24"/>
          <w:szCs w:val="24"/>
          <w:lang w:val="pt-BR"/>
        </w:rPr>
        <w:t>Science</w:t>
      </w:r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271: 70-72.</w:t>
      </w:r>
    </w:p>
    <w:p w:rsidR="004555C5" w:rsidRPr="004555C5" w:rsidRDefault="004555C5" w:rsidP="004555C5">
      <w:pPr>
        <w:ind w:left="630" w:hanging="63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555C5">
        <w:rPr>
          <w:rFonts w:ascii="Times New Roman" w:hAnsi="Times New Roman" w:cs="Times New Roman"/>
          <w:sz w:val="24"/>
          <w:szCs w:val="24"/>
        </w:rPr>
        <w:t>Bussière</w:t>
      </w:r>
      <w:proofErr w:type="spellEnd"/>
      <w:r w:rsidRPr="004555C5">
        <w:rPr>
          <w:rFonts w:ascii="Times New Roman" w:hAnsi="Times New Roman" w:cs="Times New Roman"/>
          <w:sz w:val="24"/>
          <w:szCs w:val="24"/>
        </w:rPr>
        <w:t xml:space="preserve">, L.F. et al. 2006. Sexual conflict and cryptic female choice in the black field cricket, </w:t>
      </w:r>
      <w:proofErr w:type="spellStart"/>
      <w:r w:rsidRPr="004555C5">
        <w:rPr>
          <w:rFonts w:ascii="Times New Roman" w:hAnsi="Times New Roman" w:cs="Times New Roman"/>
          <w:i/>
          <w:sz w:val="24"/>
          <w:szCs w:val="24"/>
        </w:rPr>
        <w:t>Teleogryllus</w:t>
      </w:r>
      <w:proofErr w:type="spellEnd"/>
      <w:r w:rsidRPr="00455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555C5">
        <w:rPr>
          <w:rFonts w:ascii="Times New Roman" w:hAnsi="Times New Roman" w:cs="Times New Roman"/>
          <w:i/>
          <w:sz w:val="24"/>
          <w:szCs w:val="24"/>
        </w:rPr>
        <w:t>commodus</w:t>
      </w:r>
      <w:proofErr w:type="spellEnd"/>
      <w:proofErr w:type="gramEnd"/>
      <w:r w:rsidRPr="00455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5C5">
        <w:rPr>
          <w:rFonts w:ascii="Times New Roman" w:hAnsi="Times New Roman" w:cs="Times New Roman"/>
          <w:i/>
          <w:sz w:val="24"/>
          <w:szCs w:val="24"/>
          <w:lang w:val="pt-BR"/>
        </w:rPr>
        <w:t>Evolution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 60: 792-800.</w:t>
      </w:r>
    </w:p>
    <w:p w:rsidR="004555C5" w:rsidRPr="004555C5" w:rsidRDefault="004555C5" w:rsidP="004555C5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4555C5">
        <w:rPr>
          <w:rFonts w:ascii="Times New Roman" w:hAnsi="Times New Roman" w:cs="Times New Roman"/>
          <w:sz w:val="24"/>
          <w:szCs w:val="24"/>
          <w:lang w:val="pt-BR"/>
        </w:rPr>
        <w:t>Bonisoli-Alquati</w:t>
      </w:r>
      <w:proofErr w:type="spellEnd"/>
      <w:r w:rsidRPr="004555C5">
        <w:rPr>
          <w:rFonts w:ascii="Times New Roman" w:hAnsi="Times New Roman" w:cs="Times New Roman"/>
          <w:sz w:val="24"/>
          <w:szCs w:val="24"/>
          <w:lang w:val="pt-BR"/>
        </w:rPr>
        <w:t xml:space="preserve">, A. et al. 2011. </w:t>
      </w:r>
      <w:r w:rsidRPr="004555C5">
        <w:rPr>
          <w:rFonts w:ascii="Times New Roman" w:hAnsi="Times New Roman" w:cs="Times New Roman"/>
          <w:sz w:val="24"/>
          <w:szCs w:val="24"/>
        </w:rPr>
        <w:t xml:space="preserve">Birth order, individual sex and sex of competitors determine the outcome of conflict among siblings over parental care. </w:t>
      </w:r>
      <w:r w:rsidRPr="004555C5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Pr="004555C5">
        <w:rPr>
          <w:rFonts w:ascii="Times New Roman" w:hAnsi="Times New Roman" w:cs="Times New Roman"/>
          <w:sz w:val="24"/>
          <w:szCs w:val="24"/>
        </w:rPr>
        <w:t xml:space="preserve"> 278: 1273-1279.</w:t>
      </w:r>
    </w:p>
    <w:p w:rsidR="004555C5" w:rsidRPr="004555C5" w:rsidRDefault="004555C5" w:rsidP="004555C5">
      <w:pPr>
        <w:rPr>
          <w:rFonts w:ascii="Times New Roman" w:hAnsi="Times New Roman" w:cs="Times New Roman"/>
          <w:bCs/>
          <w:sz w:val="24"/>
          <w:szCs w:val="24"/>
        </w:rPr>
      </w:pPr>
    </w:p>
    <w:p w:rsidR="008E149F" w:rsidRPr="004555C5" w:rsidRDefault="008E149F" w:rsidP="008E149F">
      <w:pPr>
        <w:rPr>
          <w:rFonts w:ascii="Times New Roman" w:hAnsi="Times New Roman" w:cs="Times New Roman"/>
          <w:sz w:val="24"/>
          <w:szCs w:val="24"/>
        </w:rPr>
      </w:pPr>
    </w:p>
    <w:p w:rsidR="008E149F" w:rsidRPr="004555C5" w:rsidRDefault="008E149F" w:rsidP="008E14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49F" w:rsidRPr="004555C5" w:rsidSect="004D205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1424"/>
    <w:multiLevelType w:val="hybridMultilevel"/>
    <w:tmpl w:val="5B321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346A"/>
    <w:multiLevelType w:val="hybridMultilevel"/>
    <w:tmpl w:val="701AF35C"/>
    <w:lvl w:ilvl="0" w:tplc="C7C8C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54"/>
    <w:rsid w:val="00126FCA"/>
    <w:rsid w:val="001D1449"/>
    <w:rsid w:val="00374318"/>
    <w:rsid w:val="00385D00"/>
    <w:rsid w:val="003A77FA"/>
    <w:rsid w:val="003C544C"/>
    <w:rsid w:val="004555C5"/>
    <w:rsid w:val="00487E22"/>
    <w:rsid w:val="004D2050"/>
    <w:rsid w:val="004E2F18"/>
    <w:rsid w:val="00695AC4"/>
    <w:rsid w:val="007665A6"/>
    <w:rsid w:val="00813125"/>
    <w:rsid w:val="008A6C54"/>
    <w:rsid w:val="008E149F"/>
    <w:rsid w:val="008F02AA"/>
    <w:rsid w:val="00957CEA"/>
    <w:rsid w:val="009E11E6"/>
    <w:rsid w:val="00AE0EFE"/>
    <w:rsid w:val="00B476BD"/>
    <w:rsid w:val="00B84596"/>
    <w:rsid w:val="00C74429"/>
    <w:rsid w:val="00CC7E05"/>
    <w:rsid w:val="00D127BC"/>
    <w:rsid w:val="00D67632"/>
    <w:rsid w:val="00E50EBD"/>
    <w:rsid w:val="00EA445A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DB824-FAFD-49B0-BACB-4370109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0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H Macedo</cp:lastModifiedBy>
  <cp:revision>16</cp:revision>
  <cp:lastPrinted>2015-11-16T20:30:00Z</cp:lastPrinted>
  <dcterms:created xsi:type="dcterms:W3CDTF">2012-04-24T21:11:00Z</dcterms:created>
  <dcterms:modified xsi:type="dcterms:W3CDTF">2015-11-16T20:31:00Z</dcterms:modified>
</cp:coreProperties>
</file>